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1E71306F"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D36138">
        <w:rPr>
          <w:rFonts w:ascii="Arial" w:eastAsia="Times New Roman" w:hAnsi="Arial"/>
          <w:b/>
          <w:sz w:val="24"/>
          <w:szCs w:val="24"/>
          <w:lang w:val="en-US" w:eastAsia="en-US"/>
        </w:rPr>
        <w:t>7</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-25</w:t>
      </w:r>
      <w:r w:rsidR="0013233A">
        <w:rPr>
          <w:rFonts w:ascii="Arial" w:eastAsia="Times New Roman" w:hAnsi="Arial"/>
          <w:b/>
          <w:sz w:val="24"/>
          <w:szCs w:val="24"/>
          <w:lang w:val="en-US" w:eastAsia="en-US"/>
        </w:rPr>
        <w:t>21946</w:t>
      </w:r>
    </w:p>
    <w:p w14:paraId="524885A9" w14:textId="1EC47AB1" w:rsidR="00B53945" w:rsidRPr="00756A09" w:rsidRDefault="00D36138"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Dallas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USA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17</w:t>
      </w:r>
      <w:r w:rsidRPr="00D36138">
        <w:rPr>
          <w:rFonts w:ascii="Arial" w:eastAsia="Times New Roman" w:hAnsi="Arial"/>
          <w:b/>
          <w:bCs/>
          <w:sz w:val="24"/>
          <w:szCs w:val="24"/>
          <w:vertAlign w:val="superscript"/>
          <w:lang w:val="en-US" w:eastAsia="en-US"/>
        </w:rPr>
        <w:t>t</w:t>
      </w:r>
      <w:r>
        <w:rPr>
          <w:rFonts w:ascii="Arial" w:eastAsia="Times New Roman" w:hAnsi="Arial"/>
          <w:b/>
          <w:bCs/>
          <w:sz w:val="24"/>
          <w:szCs w:val="24"/>
          <w:vertAlign w:val="superscript"/>
          <w:lang w:val="en-US" w:eastAsia="en-US"/>
        </w:rPr>
        <w:t>h</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21</w:t>
      </w:r>
      <w:r>
        <w:rPr>
          <w:rFonts w:ascii="Arial" w:eastAsia="Times New Roman" w:hAnsi="Arial"/>
          <w:b/>
          <w:bCs/>
          <w:sz w:val="24"/>
          <w:szCs w:val="24"/>
          <w:vertAlign w:val="superscript"/>
          <w:lang w:val="en-US" w:eastAsia="en-US"/>
        </w:rPr>
        <w:t>st</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November</w:t>
      </w:r>
      <w:r w:rsidR="00B53945" w:rsidRPr="00756A09">
        <w:rPr>
          <w:rFonts w:ascii="Arial" w:eastAsia="Times New Roman" w:hAnsi="Arial"/>
          <w:b/>
          <w:bCs/>
          <w:sz w:val="24"/>
          <w:szCs w:val="24"/>
          <w:lang w:val="en-US" w:eastAsia="en-US"/>
        </w:rPr>
        <w:t xml:space="preserve"> 2025</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030D3246"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13233A">
        <w:rPr>
          <w:rFonts w:ascii="Arial" w:hAnsi="Arial" w:cs="Arial"/>
          <w:sz w:val="24"/>
          <w:szCs w:val="22"/>
          <w:lang w:val="en-US"/>
        </w:rPr>
        <w:t>10.7</w:t>
      </w:r>
      <w:proofErr w:type="gramEnd"/>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B8EB995"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F52001">
        <w:rPr>
          <w:rFonts w:ascii="Arial" w:hAnsi="Arial" w:cs="Arial"/>
          <w:sz w:val="24"/>
          <w:lang w:val="en-US" w:eastAsia="ja-JP"/>
        </w:rPr>
        <w:t>ETSI requirements for NTN bands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BFB3D07" w:rsidR="00C368F4" w:rsidRDefault="00E40EBA" w:rsidP="00C368F4">
      <w:pPr>
        <w:spacing w:after="120"/>
        <w:jc w:val="both"/>
        <w:rPr>
          <w:lang w:eastAsia="ja-JP"/>
        </w:rPr>
      </w:pPr>
      <w:r>
        <w:rPr>
          <w:lang w:eastAsia="ja-JP"/>
        </w:rPr>
        <w:t>In previous meeting there was a proposal to introduce requirements from ETSI EN 301 681 to both NB-IoT NTN and NR NTN [1</w:t>
      </w:r>
      <w:r w:rsidR="006A1F39">
        <w:rPr>
          <w:lang w:eastAsia="ja-JP"/>
        </w:rPr>
        <w:t>, 2</w:t>
      </w:r>
      <w:r>
        <w:rPr>
          <w:lang w:eastAsia="ja-JP"/>
        </w:rPr>
        <w:t xml:space="preserve">]. This contribution discusses </w:t>
      </w:r>
      <w:r w:rsidR="009F101D">
        <w:rPr>
          <w:lang w:eastAsia="ja-JP"/>
        </w:rPr>
        <w:t xml:space="preserve">the history of ETSI requirements in 3GPP, </w:t>
      </w:r>
      <w:r w:rsidR="00E962C3">
        <w:rPr>
          <w:lang w:eastAsia="ja-JP"/>
        </w:rPr>
        <w:t>new developments in ETSI as well as required studies to be done.</w:t>
      </w:r>
    </w:p>
    <w:p w14:paraId="24EED78C" w14:textId="1FBE8928" w:rsidR="00767285" w:rsidRDefault="00C549D3" w:rsidP="007F6FB5">
      <w:pPr>
        <w:pStyle w:val="Heading2"/>
        <w:keepNext w:val="0"/>
        <w:keepLines w:val="0"/>
        <w:widowControl w:val="0"/>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1ABB120" w14:textId="77777777" w:rsidR="007F6FB5" w:rsidRDefault="007F6FB5" w:rsidP="007F6FB5">
      <w:pPr>
        <w:widowControl w:val="0"/>
        <w:spacing w:after="120"/>
        <w:rPr>
          <w:bCs/>
        </w:rPr>
      </w:pPr>
      <w:r>
        <w:rPr>
          <w:bCs/>
        </w:rPr>
        <w:t xml:space="preserve">Tx requirements from ETSI EN 301 681 are not included in TS 36.102 and TS 38.101-5. This is not an </w:t>
      </w:r>
      <w:proofErr w:type="gramStart"/>
      <w:r>
        <w:rPr>
          <w:bCs/>
        </w:rPr>
        <w:t>oversight</w:t>
      </w:r>
      <w:proofErr w:type="gramEnd"/>
      <w:r>
        <w:rPr>
          <w:bCs/>
        </w:rPr>
        <w:t xml:space="preserve"> and the approach was discussed over many meetings. In RAN4#107 the following agreement was reached:</w:t>
      </w:r>
    </w:p>
    <w:p w14:paraId="6ECF0B4C" w14:textId="68DDD0D9" w:rsidR="007F6FB5" w:rsidRPr="007F6FB5" w:rsidRDefault="007F6FB5" w:rsidP="007F6FB5">
      <w:pPr>
        <w:jc w:val="center"/>
        <w:rPr>
          <w:lang w:eastAsia="ja-JP"/>
        </w:rPr>
      </w:pPr>
      <w:r w:rsidRPr="007F6FB5">
        <w:rPr>
          <w:noProof/>
          <w:lang w:eastAsia="ja-JP"/>
        </w:rPr>
        <w:drawing>
          <wp:inline distT="0" distB="0" distL="0" distR="0" wp14:anchorId="20A2059A" wp14:editId="5376056C">
            <wp:extent cx="4876800" cy="5169101"/>
            <wp:effectExtent l="0" t="0" r="0" b="0"/>
            <wp:docPr id="96000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00943" name=""/>
                    <pic:cNvPicPr/>
                  </pic:nvPicPr>
                  <pic:blipFill>
                    <a:blip r:embed="rId7"/>
                    <a:stretch>
                      <a:fillRect/>
                    </a:stretch>
                  </pic:blipFill>
                  <pic:spPr>
                    <a:xfrm>
                      <a:off x="0" y="0"/>
                      <a:ext cx="4890776" cy="5183915"/>
                    </a:xfrm>
                    <a:prstGeom prst="rect">
                      <a:avLst/>
                    </a:prstGeom>
                  </pic:spPr>
                </pic:pic>
              </a:graphicData>
            </a:graphic>
          </wp:inline>
        </w:drawing>
      </w:r>
    </w:p>
    <w:p w14:paraId="05438A7B" w14:textId="77777777" w:rsidR="00882805" w:rsidRDefault="002C1548" w:rsidP="007F6FB5">
      <w:pPr>
        <w:widowControl w:val="0"/>
        <w:spacing w:after="120"/>
        <w:rPr>
          <w:bCs/>
        </w:rPr>
      </w:pPr>
      <w:r>
        <w:rPr>
          <w:bCs/>
        </w:rPr>
        <w:lastRenderedPageBreak/>
        <w:t>Following this, an LS was sent to ETSI in RAN4#108 in [3]</w:t>
      </w:r>
      <w:r w:rsidR="0039444C">
        <w:rPr>
          <w:bCs/>
        </w:rPr>
        <w:t xml:space="preserve"> where 3GPP asked possibilities for ETSI to reduce misalignment with ETSI and 3GPP </w:t>
      </w:r>
      <w:r w:rsidR="00300A4D">
        <w:rPr>
          <w:bCs/>
        </w:rPr>
        <w:t xml:space="preserve">requirements. In </w:t>
      </w:r>
      <w:proofErr w:type="spellStart"/>
      <w:r w:rsidR="00300A4D">
        <w:rPr>
          <w:bCs/>
        </w:rPr>
        <w:t>RAN4#10</w:t>
      </w:r>
      <w:r w:rsidR="006B0389">
        <w:rPr>
          <w:bCs/>
        </w:rPr>
        <w:t>8bis</w:t>
      </w:r>
      <w:proofErr w:type="spellEnd"/>
      <w:r w:rsidR="00300A4D">
        <w:rPr>
          <w:bCs/>
        </w:rPr>
        <w:t xml:space="preserve"> RAN4 received a response</w:t>
      </w:r>
      <w:r w:rsidR="00882805">
        <w:rPr>
          <w:bCs/>
        </w:rPr>
        <w:t xml:space="preserve"> [4]</w:t>
      </w:r>
      <w:r w:rsidR="006B0389">
        <w:rPr>
          <w:bCs/>
        </w:rPr>
        <w:t xml:space="preserve"> </w:t>
      </w:r>
      <w:r w:rsidR="00882805">
        <w:rPr>
          <w:bCs/>
        </w:rPr>
        <w:t xml:space="preserve">stating </w:t>
      </w:r>
      <w:r w:rsidR="006B0389">
        <w:rPr>
          <w:bCs/>
        </w:rPr>
        <w:t xml:space="preserve">that </w:t>
      </w:r>
    </w:p>
    <w:p w14:paraId="7E18AAF6" w14:textId="4D9EE952" w:rsidR="00882805" w:rsidRDefault="00B8556A" w:rsidP="007F6FB5">
      <w:pPr>
        <w:widowControl w:val="0"/>
        <w:spacing w:after="120"/>
        <w:rPr>
          <w:bCs/>
          <w:lang w:val="en-US"/>
        </w:rPr>
      </w:pPr>
      <w:r>
        <w:rPr>
          <w:bCs/>
        </w:rPr>
        <w:t>“</w:t>
      </w:r>
      <w:r w:rsidR="00882805" w:rsidRPr="00882805">
        <w:rPr>
          <w:bCs/>
          <w:lang w:val="en-US"/>
        </w:rPr>
        <w:t xml:space="preserve">Current TC-SES ETSI </w:t>
      </w:r>
      <w:proofErr w:type="spellStart"/>
      <w:r w:rsidR="00882805" w:rsidRPr="00882805">
        <w:rPr>
          <w:bCs/>
          <w:lang w:val="en-US"/>
        </w:rPr>
        <w:t>harmonised</w:t>
      </w:r>
      <w:proofErr w:type="spellEnd"/>
      <w:r w:rsidR="00882805" w:rsidRPr="00882805">
        <w:rPr>
          <w:bCs/>
          <w:lang w:val="en-US"/>
        </w:rPr>
        <w:t xml:space="preserve"> standards have not yet considered 3GPP NTN access technology and updates may be needed. Therefore, it is proposed to create a new work item (NWI) in ETSI </w:t>
      </w:r>
      <w:proofErr w:type="gramStart"/>
      <w:r w:rsidR="00882805" w:rsidRPr="00882805">
        <w:rPr>
          <w:bCs/>
          <w:lang w:val="en-US"/>
        </w:rPr>
        <w:t>in order to</w:t>
      </w:r>
      <w:proofErr w:type="gramEnd"/>
      <w:r w:rsidR="00882805" w:rsidRPr="00882805">
        <w:rPr>
          <w:bCs/>
          <w:lang w:val="en-US"/>
        </w:rPr>
        <w:t xml:space="preserve"> accommodate NTN requirements in </w:t>
      </w:r>
      <w:proofErr w:type="spellStart"/>
      <w:r w:rsidR="00882805" w:rsidRPr="00882805">
        <w:rPr>
          <w:bCs/>
          <w:lang w:val="en-US"/>
        </w:rPr>
        <w:t>harmonised</w:t>
      </w:r>
      <w:proofErr w:type="spellEnd"/>
      <w:r w:rsidR="00882805" w:rsidRPr="00882805">
        <w:rPr>
          <w:bCs/>
          <w:lang w:val="en-US"/>
        </w:rPr>
        <w:t xml:space="preserve"> standards. There are already ongoing discussions between ETSI TC SES and ETSI TC MSG groups to find a way forward to capture the 3GPP NTN specifications in ETSI standards.</w:t>
      </w:r>
      <w:r w:rsidR="00882805">
        <w:rPr>
          <w:bCs/>
          <w:lang w:val="en-US"/>
        </w:rPr>
        <w:t>”</w:t>
      </w:r>
    </w:p>
    <w:p w14:paraId="437D0701" w14:textId="77777777" w:rsidR="00B77FE9" w:rsidRPr="00B42759" w:rsidRDefault="00B77FE9" w:rsidP="007F6FB5">
      <w:pPr>
        <w:widowControl w:val="0"/>
        <w:spacing w:after="120"/>
        <w:rPr>
          <w:b/>
          <w:lang w:val="en-US"/>
        </w:rPr>
      </w:pPr>
      <w:r w:rsidRPr="00B42759">
        <w:rPr>
          <w:b/>
          <w:lang w:val="en-US"/>
        </w:rPr>
        <w:t>Observation 1: ETSI view is that 3GPP NTN access technology has not been considered in TC-SES harmonized standard</w:t>
      </w:r>
      <w:r>
        <w:rPr>
          <w:b/>
          <w:lang w:val="en-US"/>
        </w:rPr>
        <w:t>s</w:t>
      </w:r>
      <w:r w:rsidRPr="00B42759">
        <w:rPr>
          <w:b/>
          <w:lang w:val="en-US"/>
        </w:rPr>
        <w:t xml:space="preserve"> and new work was started</w:t>
      </w:r>
      <w:r>
        <w:rPr>
          <w:b/>
          <w:lang w:val="en-US"/>
        </w:rPr>
        <w:t xml:space="preserve"> in ETSI</w:t>
      </w:r>
      <w:r w:rsidRPr="00B42759">
        <w:rPr>
          <w:b/>
          <w:lang w:val="en-US"/>
        </w:rPr>
        <w:t xml:space="preserve"> to </w:t>
      </w:r>
      <w:r>
        <w:rPr>
          <w:b/>
          <w:lang w:val="en-US"/>
        </w:rPr>
        <w:t>accommodate</w:t>
      </w:r>
      <w:r w:rsidRPr="00B42759">
        <w:rPr>
          <w:b/>
          <w:lang w:val="en-US"/>
        </w:rPr>
        <w:t xml:space="preserve"> 3GPP NTN</w:t>
      </w:r>
      <w:r>
        <w:rPr>
          <w:b/>
          <w:lang w:val="en-US"/>
        </w:rPr>
        <w:t xml:space="preserve"> requirements</w:t>
      </w:r>
    </w:p>
    <w:p w14:paraId="062D9910" w14:textId="08D29B40" w:rsidR="006A1F39" w:rsidRDefault="00F32596" w:rsidP="007F6FB5">
      <w:pPr>
        <w:widowControl w:val="0"/>
        <w:spacing w:after="120"/>
        <w:rPr>
          <w:bCs/>
        </w:rPr>
      </w:pPr>
      <w:r>
        <w:rPr>
          <w:bCs/>
        </w:rPr>
        <w:t>Since then, ETSI has approved work items to develop two new</w:t>
      </w:r>
      <w:r w:rsidR="00A9649A">
        <w:rPr>
          <w:bCs/>
        </w:rPr>
        <w:t xml:space="preserve"> harmonized standards:</w:t>
      </w:r>
      <w:r>
        <w:rPr>
          <w:bCs/>
        </w:rPr>
        <w:t xml:space="preserve"> </w:t>
      </w:r>
    </w:p>
    <w:p w14:paraId="57D58103" w14:textId="4581A261" w:rsidR="006A1F39" w:rsidRDefault="00937880" w:rsidP="007F6FB5">
      <w:pPr>
        <w:widowControl w:val="0"/>
        <w:spacing w:after="120"/>
        <w:rPr>
          <w:bCs/>
        </w:rPr>
      </w:pPr>
      <w:r>
        <w:rPr>
          <w:bCs/>
        </w:rPr>
        <w:t xml:space="preserve">- </w:t>
      </w:r>
      <w:r w:rsidRPr="00937880">
        <w:rPr>
          <w:bCs/>
        </w:rPr>
        <w:t>DEN/SES-00475 (EN 304 122)</w:t>
      </w:r>
      <w:r>
        <w:rPr>
          <w:bCs/>
        </w:rPr>
        <w:t xml:space="preserve">, </w:t>
      </w:r>
      <w:r w:rsidRPr="00937880">
        <w:rPr>
          <w:bCs/>
        </w:rPr>
        <w:t>NR-NTN EN below 7,125 GHz</w:t>
      </w:r>
    </w:p>
    <w:p w14:paraId="120EBD9F" w14:textId="3B08E9BC" w:rsidR="00937880" w:rsidRDefault="00536D7D" w:rsidP="00536D7D">
      <w:pPr>
        <w:spacing w:after="120"/>
        <w:rPr>
          <w:bCs/>
        </w:rPr>
      </w:pPr>
      <w:r>
        <w:rPr>
          <w:bCs/>
        </w:rPr>
        <w:t xml:space="preserve">- </w:t>
      </w:r>
      <w:r w:rsidRPr="00536D7D">
        <w:rPr>
          <w:bCs/>
        </w:rPr>
        <w:t>DEN/SES-00474 (EN 304 121)</w:t>
      </w:r>
      <w:r>
        <w:rPr>
          <w:bCs/>
        </w:rPr>
        <w:t xml:space="preserve">, </w:t>
      </w:r>
      <w:r w:rsidRPr="00536D7D">
        <w:rPr>
          <w:bCs/>
        </w:rPr>
        <w:t>IoT-NTN EN below 7,125 GHz</w:t>
      </w:r>
    </w:p>
    <w:p w14:paraId="761B9ED8" w14:textId="55C92518" w:rsidR="00937880" w:rsidRDefault="00B0401A" w:rsidP="00445E27">
      <w:pPr>
        <w:spacing w:after="120"/>
        <w:rPr>
          <w:bCs/>
        </w:rPr>
      </w:pPr>
      <w:r>
        <w:rPr>
          <w:bCs/>
        </w:rPr>
        <w:t>ETSI work programme sets the technical group approval to March 2026</w:t>
      </w:r>
    </w:p>
    <w:p w14:paraId="528FF7E6" w14:textId="38A07AB0" w:rsidR="005858D9" w:rsidRDefault="00B870A3" w:rsidP="00445E27">
      <w:pPr>
        <w:spacing w:after="120"/>
        <w:rPr>
          <w:b/>
        </w:rPr>
      </w:pPr>
      <w:r w:rsidRPr="00B870A3">
        <w:rPr>
          <w:b/>
        </w:rPr>
        <w:t>Observation 2:</w:t>
      </w:r>
      <w:r>
        <w:rPr>
          <w:b/>
        </w:rPr>
        <w:t xml:space="preserve"> ETSI is working on two new harmonized standards to include requirements applicable to 3GPP NTN</w:t>
      </w:r>
    </w:p>
    <w:p w14:paraId="0CA3B454" w14:textId="05AB10BE" w:rsidR="00E94939" w:rsidRDefault="00E94939" w:rsidP="00445E27">
      <w:pPr>
        <w:spacing w:after="120"/>
        <w:rPr>
          <w:bCs/>
        </w:rPr>
      </w:pPr>
      <w:r w:rsidRPr="00E94939">
        <w:rPr>
          <w:bCs/>
        </w:rPr>
        <w:t>Given the on-going work in ETSI</w:t>
      </w:r>
      <w:r>
        <w:rPr>
          <w:bCs/>
        </w:rPr>
        <w:t xml:space="preserve">, it may be premature to rush </w:t>
      </w:r>
      <w:r w:rsidR="00601535">
        <w:rPr>
          <w:bCs/>
        </w:rPr>
        <w:t xml:space="preserve">to </w:t>
      </w:r>
      <w:r>
        <w:rPr>
          <w:bCs/>
        </w:rPr>
        <w:t>include the old requirements to 3GPP</w:t>
      </w:r>
      <w:r w:rsidR="00601535">
        <w:rPr>
          <w:bCs/>
        </w:rPr>
        <w:t>. Given the expected deployment timelines there also seems to be room</w:t>
      </w:r>
      <w:r w:rsidR="00092B7B">
        <w:rPr>
          <w:bCs/>
        </w:rPr>
        <w:t xml:space="preserve"> to wait and include correct requirements from the beginning.</w:t>
      </w:r>
    </w:p>
    <w:p w14:paraId="67835D8B" w14:textId="3F84A809" w:rsidR="00C16368" w:rsidRPr="00E94939" w:rsidRDefault="00C16368" w:rsidP="00445E27">
      <w:pPr>
        <w:spacing w:after="120"/>
        <w:rPr>
          <w:bCs/>
        </w:rPr>
      </w:pPr>
      <w:r>
        <w:rPr>
          <w:bCs/>
        </w:rPr>
        <w:t xml:space="preserve">Introducing the legacy requirements from ETSI right now imposes a risk of doing a large amount of development and testing </w:t>
      </w:r>
      <w:r w:rsidR="000A4B55">
        <w:rPr>
          <w:bCs/>
        </w:rPr>
        <w:t>to meet requirements which will not be required in the real operation</w:t>
      </w:r>
      <w:r w:rsidR="00E15E5C">
        <w:rPr>
          <w:bCs/>
        </w:rPr>
        <w:t>.</w:t>
      </w:r>
    </w:p>
    <w:p w14:paraId="00338C39" w14:textId="5DE847A4" w:rsidR="00092B7B" w:rsidRDefault="00E94939" w:rsidP="00445E27">
      <w:pPr>
        <w:spacing w:after="120"/>
        <w:rPr>
          <w:b/>
        </w:rPr>
      </w:pPr>
      <w:r w:rsidRPr="00E94939">
        <w:rPr>
          <w:b/>
        </w:rPr>
        <w:t>Proposal 1:</w:t>
      </w:r>
      <w:r w:rsidR="005817A3">
        <w:rPr>
          <w:b/>
        </w:rPr>
        <w:t xml:space="preserve"> </w:t>
      </w:r>
      <w:r w:rsidR="00E15E5C">
        <w:rPr>
          <w:b/>
        </w:rPr>
        <w:t xml:space="preserve">Further consider whether it is necessary to rush to introduce the current ETSI requirements </w:t>
      </w:r>
      <w:r w:rsidR="005815BC">
        <w:rPr>
          <w:b/>
        </w:rPr>
        <w:t>in 3GPP standards considering the progress of the new harmonized standards as well as expected deployment timelines.</w:t>
      </w:r>
    </w:p>
    <w:p w14:paraId="65BFCB21" w14:textId="77777777" w:rsidR="004248F3" w:rsidRPr="00E94939" w:rsidRDefault="004248F3" w:rsidP="004248F3">
      <w:pPr>
        <w:spacing w:after="120"/>
        <w:rPr>
          <w:b/>
        </w:rPr>
      </w:pPr>
      <w:r>
        <w:rPr>
          <w:b/>
        </w:rPr>
        <w:t>Proposal 2: In case requirements would be introduced, clear agreements are needed on what happens to the outdated ETSI requirements once the new harmonized standards are complete.</w:t>
      </w:r>
      <w:r w:rsidRPr="00E94939">
        <w:rPr>
          <w:b/>
        </w:rPr>
        <w:t xml:space="preserve"> </w:t>
      </w:r>
    </w:p>
    <w:p w14:paraId="0AE686AD" w14:textId="77777777" w:rsidR="0018523E" w:rsidRDefault="0018523E" w:rsidP="00445E27">
      <w:pPr>
        <w:spacing w:after="120"/>
        <w:rPr>
          <w:bCs/>
        </w:rPr>
      </w:pPr>
    </w:p>
    <w:p w14:paraId="0A278C01" w14:textId="198A5452" w:rsidR="00C976D6" w:rsidRDefault="0080589E" w:rsidP="00445E27">
      <w:pPr>
        <w:spacing w:after="120"/>
        <w:rPr>
          <w:bCs/>
        </w:rPr>
      </w:pPr>
      <w:r>
        <w:rPr>
          <w:bCs/>
        </w:rPr>
        <w:t xml:space="preserve">If the requirements would be introduced, one of the most important </w:t>
      </w:r>
      <w:r w:rsidR="0018523E">
        <w:rPr>
          <w:bCs/>
        </w:rPr>
        <w:t>questions is which is the applicable release.</w:t>
      </w:r>
      <w:r w:rsidR="000A29C1">
        <w:rPr>
          <w:bCs/>
        </w:rPr>
        <w:t xml:space="preserve"> New emissions requirements coupled with new NSs and A-MPR </w:t>
      </w:r>
      <w:r w:rsidR="0008337B">
        <w:rPr>
          <w:bCs/>
        </w:rPr>
        <w:t xml:space="preserve">are not appropriate to introduce to closed releases, as there are either devices </w:t>
      </w:r>
      <w:r w:rsidR="00F06845">
        <w:rPr>
          <w:bCs/>
        </w:rPr>
        <w:t xml:space="preserve">already out or development done to the point that </w:t>
      </w:r>
      <w:r w:rsidR="00F14B25">
        <w:rPr>
          <w:bCs/>
        </w:rPr>
        <w:t>accommodations are difficult</w:t>
      </w:r>
      <w:r w:rsidR="000B2DE6">
        <w:rPr>
          <w:bCs/>
        </w:rPr>
        <w:t xml:space="preserve">. This avoids any potential backwards compatibility issues and </w:t>
      </w:r>
      <w:r w:rsidR="00A334B2">
        <w:rPr>
          <w:bCs/>
        </w:rPr>
        <w:t>ensures that introduction of local</w:t>
      </w:r>
      <w:r w:rsidR="00FA02C4">
        <w:rPr>
          <w:bCs/>
        </w:rPr>
        <w:t xml:space="preserve"> requirements does not prevent </w:t>
      </w:r>
      <w:r w:rsidR="00D34B50">
        <w:rPr>
          <w:bCs/>
        </w:rPr>
        <w:t xml:space="preserve">existing designs targeted from other regions being deployed.  </w:t>
      </w:r>
    </w:p>
    <w:p w14:paraId="562DE5BF" w14:textId="561C768F" w:rsidR="00F06845" w:rsidRPr="00F06845" w:rsidRDefault="00F06845" w:rsidP="00445E27">
      <w:pPr>
        <w:spacing w:after="120"/>
        <w:rPr>
          <w:b/>
        </w:rPr>
      </w:pPr>
      <w:r w:rsidRPr="00F06845">
        <w:rPr>
          <w:b/>
        </w:rPr>
        <w:t>Proposal 3:</w:t>
      </w:r>
      <w:r>
        <w:rPr>
          <w:b/>
        </w:rPr>
        <w:t xml:space="preserve"> New emissions requirements associated with </w:t>
      </w:r>
      <w:r w:rsidR="00F14B25">
        <w:rPr>
          <w:b/>
        </w:rPr>
        <w:t>NS-values and A-MPR should be introduced to open release. Earlier release UE is allowed to support those requirements via release independence.</w:t>
      </w:r>
    </w:p>
    <w:p w14:paraId="0F3650EF" w14:textId="77777777" w:rsidR="0018523E" w:rsidRDefault="0018523E" w:rsidP="00445E27">
      <w:pPr>
        <w:spacing w:after="120"/>
        <w:rPr>
          <w:bCs/>
        </w:rPr>
      </w:pPr>
    </w:p>
    <w:p w14:paraId="69E2A132" w14:textId="0D8A2E86" w:rsidR="0018523E" w:rsidRDefault="0000131E" w:rsidP="00445E27">
      <w:pPr>
        <w:spacing w:after="120"/>
        <w:rPr>
          <w:bCs/>
        </w:rPr>
      </w:pPr>
      <w:r>
        <w:rPr>
          <w:bCs/>
        </w:rPr>
        <w:t xml:space="preserve">If </w:t>
      </w:r>
      <w:r w:rsidR="00E437D6">
        <w:rPr>
          <w:bCs/>
        </w:rPr>
        <w:t xml:space="preserve">the requirements would be introduced, detailed A-MPR evaluation needs to be conducted. Given that the original proposal considers introduction of requirements to closed release, this is even more critical as </w:t>
      </w:r>
      <w:r w:rsidR="003C1E3A">
        <w:rPr>
          <w:bCs/>
        </w:rPr>
        <w:t xml:space="preserve">existing designs need to be considered instead of setting targets for upcoming designs. So </w:t>
      </w:r>
      <w:proofErr w:type="gramStart"/>
      <w:r w:rsidR="003C1E3A">
        <w:rPr>
          <w:bCs/>
        </w:rPr>
        <w:t>far</w:t>
      </w:r>
      <w:proofErr w:type="gramEnd"/>
      <w:r w:rsidR="003C1E3A">
        <w:rPr>
          <w:bCs/>
        </w:rPr>
        <w:t xml:space="preserve"> no analysis </w:t>
      </w:r>
      <w:proofErr w:type="gramStart"/>
      <w:r w:rsidR="003C1E3A">
        <w:rPr>
          <w:bCs/>
        </w:rPr>
        <w:t>have</w:t>
      </w:r>
      <w:proofErr w:type="gramEnd"/>
      <w:r w:rsidR="003C1E3A">
        <w:rPr>
          <w:bCs/>
        </w:rPr>
        <w:t xml:space="preserve"> been provided at least for NB-IoT. We conducted an initial look into the requirements, and it appears PC3 </w:t>
      </w:r>
      <w:r w:rsidR="00A82BFA">
        <w:rPr>
          <w:bCs/>
        </w:rPr>
        <w:t xml:space="preserve">NB-IoT </w:t>
      </w:r>
      <w:r w:rsidR="003C1E3A">
        <w:rPr>
          <w:bCs/>
        </w:rPr>
        <w:t>would need A</w:t>
      </w:r>
      <w:r w:rsidR="008A1FF4">
        <w:rPr>
          <w:bCs/>
        </w:rPr>
        <w:t>-MPR based on simulation evaluation</w:t>
      </w:r>
      <w:r w:rsidR="003A66D0">
        <w:rPr>
          <w:bCs/>
        </w:rPr>
        <w:t>.</w:t>
      </w:r>
    </w:p>
    <w:p w14:paraId="0A03017A" w14:textId="5AA5EBF3" w:rsidR="003C1E3A" w:rsidRDefault="00297763" w:rsidP="00445E27">
      <w:pPr>
        <w:spacing w:after="120"/>
        <w:rPr>
          <w:bCs/>
        </w:rPr>
      </w:pPr>
      <w:r>
        <w:rPr>
          <w:bCs/>
        </w:rPr>
        <w:t xml:space="preserve">At least one of the problematic </w:t>
      </w:r>
      <w:r w:rsidR="005656CC">
        <w:rPr>
          <w:bCs/>
        </w:rPr>
        <w:t xml:space="preserve">emission spikes is IMD3 between a 3.75 kHz </w:t>
      </w:r>
      <w:r w:rsidR="00A34ED7">
        <w:rPr>
          <w:bCs/>
        </w:rPr>
        <w:t>or</w:t>
      </w:r>
      <w:r w:rsidR="005656CC">
        <w:rPr>
          <w:bCs/>
        </w:rPr>
        <w:t xml:space="preserve"> 15 kHz single tone </w:t>
      </w:r>
      <w:r w:rsidR="00A34ED7">
        <w:rPr>
          <w:bCs/>
        </w:rPr>
        <w:t>allocation and it’s IQ-image falling on the -20 dBm/</w:t>
      </w:r>
      <w:proofErr w:type="spellStart"/>
      <w:r w:rsidR="00A34ED7">
        <w:rPr>
          <w:bCs/>
        </w:rPr>
        <w:t>3kHz</w:t>
      </w:r>
      <w:proofErr w:type="spellEnd"/>
      <w:r w:rsidR="00A34ED7">
        <w:rPr>
          <w:bCs/>
        </w:rPr>
        <w:t xml:space="preserve"> part of the in-band emission mask.</w:t>
      </w:r>
      <w:r w:rsidR="00A113CA">
        <w:rPr>
          <w:bCs/>
        </w:rPr>
        <w:t xml:space="preserve"> In previous 3GPP inputs </w:t>
      </w:r>
      <w:r w:rsidR="00F402FE">
        <w:rPr>
          <w:bCs/>
        </w:rPr>
        <w:t>the ETSI mask and 3GPP SEM have usually been presented as scaled to the same measurement bandwidth</w:t>
      </w:r>
      <w:r w:rsidR="00BC61FD">
        <w:rPr>
          <w:bCs/>
        </w:rPr>
        <w:t xml:space="preserve"> is seen in Figure 1</w:t>
      </w:r>
      <w:r w:rsidR="002A2A43">
        <w:rPr>
          <w:bCs/>
        </w:rPr>
        <w:t xml:space="preserve">. However, when the actual measurement bandwidths are used the difference is much larger. With 3 kHz measurement bandwidth almost all emission energy </w:t>
      </w:r>
      <w:r w:rsidR="00AA6B42">
        <w:rPr>
          <w:bCs/>
        </w:rPr>
        <w:t>of 3.75 kHz tone falls within a single measurement bin, and it can clearly violate the ETSI mask</w:t>
      </w:r>
      <w:r w:rsidR="008A27D1">
        <w:rPr>
          <w:bCs/>
        </w:rPr>
        <w:t xml:space="preserve"> as seen in Figure 2.</w:t>
      </w:r>
    </w:p>
    <w:p w14:paraId="2DD7699C" w14:textId="743893C3" w:rsidR="00337D8C" w:rsidRDefault="00337D8C" w:rsidP="00445E27">
      <w:pPr>
        <w:spacing w:after="120"/>
        <w:rPr>
          <w:bCs/>
        </w:rPr>
      </w:pPr>
      <w:r>
        <w:rPr>
          <w:bCs/>
        </w:rPr>
        <w:t xml:space="preserve">The same peak would still have margin to the ETSI mask </w:t>
      </w:r>
      <w:r w:rsidR="007F69B7">
        <w:rPr>
          <w:bCs/>
        </w:rPr>
        <w:t>as the power within 30 kHz measurement bandwidth is only slightly larger than within 3 kHz measurement bandwidth</w:t>
      </w:r>
      <w:r w:rsidR="008A27D1">
        <w:rPr>
          <w:bCs/>
        </w:rPr>
        <w:t>.</w:t>
      </w:r>
    </w:p>
    <w:p w14:paraId="7D90C5EF" w14:textId="6A1D1534" w:rsidR="00396306" w:rsidRDefault="00396306" w:rsidP="00445E27">
      <w:pPr>
        <w:spacing w:after="120"/>
        <w:rPr>
          <w:bCs/>
        </w:rPr>
      </w:pPr>
      <w:r>
        <w:rPr>
          <w:bCs/>
        </w:rPr>
        <w:t>Given that the result is only from a simulation</w:t>
      </w:r>
      <w:r w:rsidR="0019033A">
        <w:rPr>
          <w:bCs/>
        </w:rPr>
        <w:t xml:space="preserve"> it is not fully conclusive</w:t>
      </w:r>
      <w:r>
        <w:rPr>
          <w:bCs/>
        </w:rPr>
        <w:t xml:space="preserve">, further studies would be needed to check existing implementations thoroughly </w:t>
      </w:r>
      <w:r w:rsidR="0019033A">
        <w:rPr>
          <w:bCs/>
        </w:rPr>
        <w:t>by measurements.</w:t>
      </w:r>
    </w:p>
    <w:p w14:paraId="37FA6C45" w14:textId="77777777" w:rsidR="00750EB6" w:rsidRDefault="00750EB6" w:rsidP="00750EB6">
      <w:pPr>
        <w:spacing w:after="120"/>
        <w:rPr>
          <w:b/>
          <w:lang w:val="en-US"/>
        </w:rPr>
      </w:pPr>
      <w:r w:rsidRPr="00B42759">
        <w:rPr>
          <w:b/>
          <w:lang w:val="en-US"/>
        </w:rPr>
        <w:t xml:space="preserve">Observation </w:t>
      </w:r>
      <w:r>
        <w:rPr>
          <w:b/>
          <w:lang w:val="en-US"/>
        </w:rPr>
        <w:t>3: Based on simulation, ETSI EN 301 681 requirements will require A-MPR also for PC3 for NB-IoT at least for some tone allocations.</w:t>
      </w:r>
    </w:p>
    <w:p w14:paraId="7DE51EF7" w14:textId="00C0AEDC" w:rsidR="0019033A" w:rsidRPr="00B42759" w:rsidRDefault="0019033A" w:rsidP="0019033A">
      <w:pPr>
        <w:spacing w:after="120"/>
        <w:rPr>
          <w:b/>
          <w:lang w:val="en-US"/>
        </w:rPr>
      </w:pPr>
      <w:r>
        <w:rPr>
          <w:b/>
          <w:lang w:val="en-US"/>
        </w:rPr>
        <w:t>Proposal 4:</w:t>
      </w:r>
      <w:r w:rsidR="00FC7AA4">
        <w:rPr>
          <w:b/>
          <w:lang w:val="en-US"/>
        </w:rPr>
        <w:t xml:space="preserve"> </w:t>
      </w:r>
      <w:r w:rsidR="00AA3A23">
        <w:rPr>
          <w:b/>
          <w:lang w:val="en-US"/>
        </w:rPr>
        <w:t>Detailed A-MPR studies would be needed before introducing requirements.</w:t>
      </w:r>
      <w:r>
        <w:rPr>
          <w:b/>
          <w:lang w:val="en-US"/>
        </w:rPr>
        <w:t xml:space="preserve"> </w:t>
      </w:r>
    </w:p>
    <w:p w14:paraId="30411F4C" w14:textId="7EA8F936" w:rsidR="00A34ED7" w:rsidRDefault="002A2A43" w:rsidP="002A2A43">
      <w:pPr>
        <w:spacing w:after="120"/>
        <w:jc w:val="center"/>
        <w:rPr>
          <w:bCs/>
        </w:rPr>
      </w:pPr>
      <w:r>
        <w:rPr>
          <w:bCs/>
          <w:noProof/>
        </w:rPr>
        <w:lastRenderedPageBreak/>
        <mc:AlternateContent>
          <mc:Choice Requires="wps">
            <w:drawing>
              <wp:anchor distT="0" distB="0" distL="114300" distR="114300" simplePos="0" relativeHeight="251660288" behindDoc="0" locked="0" layoutInCell="1" allowOverlap="1" wp14:anchorId="336D8793" wp14:editId="5CD0C845">
                <wp:simplePos x="0" y="0"/>
                <wp:positionH relativeFrom="column">
                  <wp:posOffset>2556510</wp:posOffset>
                </wp:positionH>
                <wp:positionV relativeFrom="paragraph">
                  <wp:posOffset>899795</wp:posOffset>
                </wp:positionV>
                <wp:extent cx="495300" cy="476250"/>
                <wp:effectExtent l="19050" t="19050" r="19050" b="19050"/>
                <wp:wrapNone/>
                <wp:docPr id="640934467" name="Oval 1"/>
                <wp:cNvGraphicFramePr/>
                <a:graphic xmlns:a="http://schemas.openxmlformats.org/drawingml/2006/main">
                  <a:graphicData uri="http://schemas.microsoft.com/office/word/2010/wordprocessingShape">
                    <wps:wsp>
                      <wps:cNvSpPr/>
                      <wps:spPr>
                        <a:xfrm>
                          <a:off x="0" y="0"/>
                          <a:ext cx="495300" cy="476250"/>
                        </a:xfrm>
                        <a:prstGeom prst="ellipse">
                          <a:avLst/>
                        </a:prstGeom>
                        <a:noFill/>
                        <a:ln w="28575">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EE23BA" id="Oval 1" o:spid="_x0000_s1026" style="position:absolute;margin-left:201.3pt;margin-top:70.85pt;width:39pt;height: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" filled="f" strokecolor="#0070c0" strokeweight="2.25pt">
                <v:stroke joinstyle="miter"/>
              </v:oval>
            </w:pict>
          </mc:Fallback>
        </mc:AlternateContent>
      </w:r>
      <w:r w:rsidR="00BC61FD" w:rsidRPr="00BC61FD">
        <w:rPr>
          <w:bCs/>
          <w:noProof/>
        </w:rPr>
        <w:drawing>
          <wp:inline distT="0" distB="0" distL="0" distR="0" wp14:anchorId="2B53B25F" wp14:editId="06F1AC5E">
            <wp:extent cx="4057650" cy="3236647"/>
            <wp:effectExtent l="0" t="0" r="0" b="1905"/>
            <wp:docPr id="1186132767" name="Picture 1" descr="A graph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132767" name="Picture 1" descr="A graph of a line graph&#10;&#10;AI-generated content may be incorrect."/>
                    <pic:cNvPicPr/>
                  </pic:nvPicPr>
                  <pic:blipFill>
                    <a:blip r:embed="rId8"/>
                    <a:stretch>
                      <a:fillRect/>
                    </a:stretch>
                  </pic:blipFill>
                  <pic:spPr>
                    <a:xfrm>
                      <a:off x="0" y="0"/>
                      <a:ext cx="4060542" cy="3238954"/>
                    </a:xfrm>
                    <a:prstGeom prst="rect">
                      <a:avLst/>
                    </a:prstGeom>
                  </pic:spPr>
                </pic:pic>
              </a:graphicData>
            </a:graphic>
          </wp:inline>
        </w:drawing>
      </w:r>
    </w:p>
    <w:p w14:paraId="595DCD06" w14:textId="61E973BF" w:rsidR="005656CC" w:rsidRPr="002A2A43" w:rsidRDefault="00BC61FD" w:rsidP="00445E27">
      <w:pPr>
        <w:spacing w:after="120"/>
        <w:rPr>
          <w:b/>
        </w:rPr>
      </w:pPr>
      <w:r w:rsidRPr="002A2A43">
        <w:rPr>
          <w:b/>
        </w:rPr>
        <w:t>Figure 1:</w:t>
      </w:r>
      <w:r w:rsidR="002A2A43" w:rsidRPr="002A2A43">
        <w:rPr>
          <w:b/>
        </w:rPr>
        <w:t xml:space="preserve"> NB-IoT SEM mask and ETSI EN 301 681 in-band mask scaled to same measurement bandwidth</w:t>
      </w:r>
    </w:p>
    <w:p w14:paraId="56889220" w14:textId="77777777" w:rsidR="005656CC" w:rsidRDefault="005656CC" w:rsidP="00445E27">
      <w:pPr>
        <w:spacing w:after="120"/>
        <w:rPr>
          <w:bCs/>
        </w:rPr>
      </w:pPr>
    </w:p>
    <w:p w14:paraId="23675EE1" w14:textId="793F544C" w:rsidR="008A27D1" w:rsidRDefault="008A27D1" w:rsidP="008A27D1">
      <w:pPr>
        <w:spacing w:after="120"/>
        <w:jc w:val="center"/>
        <w:rPr>
          <w:bCs/>
        </w:rPr>
      </w:pPr>
      <w:r w:rsidRPr="008A27D1">
        <w:rPr>
          <w:bCs/>
          <w:noProof/>
        </w:rPr>
        <w:drawing>
          <wp:inline distT="0" distB="0" distL="0" distR="0" wp14:anchorId="0D91CF9D" wp14:editId="04454CFD">
            <wp:extent cx="4076928" cy="3002605"/>
            <wp:effectExtent l="0" t="0" r="0" b="7620"/>
            <wp:docPr id="343730832" name="Picture 1" descr="A graph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730832" name="Picture 1" descr="A graph of a signal&#10;&#10;AI-generated content may be incorrect."/>
                    <pic:cNvPicPr/>
                  </pic:nvPicPr>
                  <pic:blipFill>
                    <a:blip r:embed="rId9"/>
                    <a:stretch>
                      <a:fillRect/>
                    </a:stretch>
                  </pic:blipFill>
                  <pic:spPr>
                    <a:xfrm>
                      <a:off x="0" y="0"/>
                      <a:ext cx="4089327" cy="3011737"/>
                    </a:xfrm>
                    <a:prstGeom prst="rect">
                      <a:avLst/>
                    </a:prstGeom>
                  </pic:spPr>
                </pic:pic>
              </a:graphicData>
            </a:graphic>
          </wp:inline>
        </w:drawing>
      </w:r>
    </w:p>
    <w:p w14:paraId="4C8DF21C" w14:textId="77777777" w:rsidR="00023DE0" w:rsidRDefault="00023DE0" w:rsidP="008A27D1">
      <w:pPr>
        <w:spacing w:after="120"/>
        <w:rPr>
          <w:b/>
        </w:rPr>
      </w:pPr>
    </w:p>
    <w:p w14:paraId="5F8F4B60" w14:textId="025CABDB" w:rsidR="008A27D1" w:rsidRPr="002A2A43" w:rsidRDefault="008A27D1" w:rsidP="008A27D1">
      <w:pPr>
        <w:spacing w:after="120"/>
        <w:rPr>
          <w:b/>
        </w:rPr>
      </w:pPr>
      <w:r w:rsidRPr="002A2A43">
        <w:rPr>
          <w:b/>
        </w:rPr>
        <w:t xml:space="preserve">Figure </w:t>
      </w:r>
      <w:r>
        <w:rPr>
          <w:b/>
        </w:rPr>
        <w:t>2</w:t>
      </w:r>
      <w:r w:rsidRPr="002A2A43">
        <w:rPr>
          <w:b/>
        </w:rPr>
        <w:t xml:space="preserve">: NB-IoT SEM mask and ETSI EN 301 681 in-band mask </w:t>
      </w:r>
      <w:r w:rsidR="00023DE0">
        <w:rPr>
          <w:b/>
        </w:rPr>
        <w:t>with their actual measurement bandwidths together with IMD3 from single-tone transmission.</w:t>
      </w:r>
    </w:p>
    <w:p w14:paraId="369725BB" w14:textId="77777777" w:rsidR="008A27D1" w:rsidRPr="008A27D1" w:rsidRDefault="008A27D1" w:rsidP="00445E27">
      <w:pPr>
        <w:spacing w:after="120"/>
        <w:rPr>
          <w:b/>
        </w:rPr>
      </w:pPr>
    </w:p>
    <w:p w14:paraId="4E498E5B" w14:textId="40B84A67" w:rsidR="00AA3A23" w:rsidRDefault="00AA3A23" w:rsidP="00445E27">
      <w:pPr>
        <w:spacing w:after="120"/>
        <w:rPr>
          <w:bCs/>
        </w:rPr>
      </w:pPr>
      <w:r>
        <w:rPr>
          <w:bCs/>
        </w:rPr>
        <w:t xml:space="preserve">For band 255 </w:t>
      </w:r>
      <w:r w:rsidR="002C39C4">
        <w:rPr>
          <w:bCs/>
        </w:rPr>
        <w:t>3GPP specifications also include PC2 and PC1</w:t>
      </w:r>
      <w:r w:rsidR="00C61A3C">
        <w:rPr>
          <w:bCs/>
        </w:rPr>
        <w:t xml:space="preserve">. Introducing </w:t>
      </w:r>
      <w:r w:rsidR="002F5125">
        <w:rPr>
          <w:bCs/>
        </w:rPr>
        <w:t xml:space="preserve">emission </w:t>
      </w:r>
      <w:r w:rsidR="00C61A3C">
        <w:rPr>
          <w:bCs/>
        </w:rPr>
        <w:t xml:space="preserve">requirements </w:t>
      </w:r>
      <w:r w:rsidR="002F5125">
        <w:rPr>
          <w:bCs/>
        </w:rPr>
        <w:t xml:space="preserve">and A-MPR </w:t>
      </w:r>
      <w:r w:rsidR="00C61A3C">
        <w:rPr>
          <w:bCs/>
        </w:rPr>
        <w:t>only for PC3 is not reasonable, as category</w:t>
      </w:r>
      <w:r w:rsidR="002F5125">
        <w:rPr>
          <w:bCs/>
        </w:rPr>
        <w:t xml:space="preserve"> A CRs will end up making the requirements applicable also for HPUE. This creates a situation where a requirement </w:t>
      </w:r>
      <w:proofErr w:type="gramStart"/>
      <w:r w:rsidR="002F5125">
        <w:rPr>
          <w:bCs/>
        </w:rPr>
        <w:t>exist</w:t>
      </w:r>
      <w:proofErr w:type="gramEnd"/>
      <w:r w:rsidR="002F5125">
        <w:rPr>
          <w:bCs/>
        </w:rPr>
        <w:t xml:space="preserve"> for </w:t>
      </w:r>
      <w:r w:rsidR="006B2598">
        <w:rPr>
          <w:bCs/>
        </w:rPr>
        <w:t>all power classes but only PC3 has required accommodations (</w:t>
      </w:r>
      <w:r w:rsidR="00FF6825">
        <w:rPr>
          <w:bCs/>
        </w:rPr>
        <w:t xml:space="preserve">A-MPR and/or </w:t>
      </w:r>
      <w:proofErr w:type="spellStart"/>
      <w:r w:rsidR="00FF6825">
        <w:rPr>
          <w:bCs/>
        </w:rPr>
        <w:t>guardband</w:t>
      </w:r>
      <w:proofErr w:type="spellEnd"/>
      <w:r w:rsidR="006B2598">
        <w:rPr>
          <w:bCs/>
        </w:rPr>
        <w:t>)</w:t>
      </w:r>
    </w:p>
    <w:p w14:paraId="76973AAA" w14:textId="77777777" w:rsidR="009B2E17" w:rsidRPr="009B2E17" w:rsidRDefault="009B2E17" w:rsidP="009B2E17">
      <w:pPr>
        <w:spacing w:after="120"/>
        <w:rPr>
          <w:b/>
        </w:rPr>
      </w:pPr>
      <w:r w:rsidRPr="009B2E17">
        <w:rPr>
          <w:b/>
        </w:rPr>
        <w:t xml:space="preserve">Proposal 5: All specified power classes would need to be considered and required A-MPR and/or </w:t>
      </w:r>
      <w:proofErr w:type="spellStart"/>
      <w:r w:rsidRPr="009B2E17">
        <w:rPr>
          <w:b/>
        </w:rPr>
        <w:t>guardband</w:t>
      </w:r>
      <w:proofErr w:type="spellEnd"/>
      <w:r w:rsidRPr="009B2E17">
        <w:rPr>
          <w:b/>
        </w:rPr>
        <w:t xml:space="preserve"> would need to be introduced to all power classes.</w:t>
      </w:r>
    </w:p>
    <w:p w14:paraId="1851644D" w14:textId="77777777" w:rsidR="00AA3A23" w:rsidRDefault="00AA3A23" w:rsidP="00445E27">
      <w:pPr>
        <w:spacing w:after="120"/>
        <w:rPr>
          <w:bCs/>
        </w:rPr>
      </w:pPr>
    </w:p>
    <w:p w14:paraId="6846ECF9" w14:textId="77777777" w:rsidR="00AE4F69" w:rsidRDefault="00AE4F69" w:rsidP="00445E27">
      <w:pPr>
        <w:spacing w:after="120"/>
        <w:rPr>
          <w:bCs/>
        </w:rPr>
      </w:pPr>
      <w:r>
        <w:rPr>
          <w:bCs/>
        </w:rPr>
        <w:lastRenderedPageBreak/>
        <w:t>Finally, ETSI EN 301 681 includes the nominated bandwidth which has been discussed in RAN4 recently. Nominated bandwidth should be considered as one of the allowed options to meet the emission requirements in case the emission requirements are introduced.</w:t>
      </w:r>
    </w:p>
    <w:p w14:paraId="40DC25C4" w14:textId="144F301F" w:rsidR="00AE4F69" w:rsidRPr="00AE4F69" w:rsidRDefault="00AE4F69" w:rsidP="00445E27">
      <w:pPr>
        <w:spacing w:after="120"/>
        <w:rPr>
          <w:b/>
        </w:rPr>
      </w:pPr>
      <w:r w:rsidRPr="00AE4F69">
        <w:rPr>
          <w:b/>
        </w:rPr>
        <w:t>Observation 4</w:t>
      </w:r>
      <w:r>
        <w:rPr>
          <w:b/>
        </w:rPr>
        <w:t>:</w:t>
      </w:r>
      <w:r w:rsidR="002A286D">
        <w:rPr>
          <w:b/>
        </w:rPr>
        <w:t xml:space="preserve"> ETSI EN 301 681 includes nominated bandwidth concept as a tool to meet the emission requirements.</w:t>
      </w:r>
      <w:r>
        <w:rPr>
          <w:b/>
        </w:rPr>
        <w:t xml:space="preserve"> </w:t>
      </w:r>
      <w:r w:rsidRPr="00AE4F69">
        <w:rPr>
          <w:b/>
        </w:rPr>
        <w:t xml:space="preserve"> </w:t>
      </w:r>
    </w:p>
    <w:p w14:paraId="2EB3C935" w14:textId="4A5E44C1" w:rsidR="00734C43" w:rsidRPr="002A286D" w:rsidRDefault="00135A27" w:rsidP="00445E27">
      <w:pPr>
        <w:spacing w:after="120"/>
        <w:rPr>
          <w:b/>
        </w:rPr>
      </w:pPr>
      <w:r w:rsidRPr="002A286D">
        <w:rPr>
          <w:b/>
        </w:rPr>
        <w:t xml:space="preserve">Proposal 6: Consider nominated bandwidth as one option </w:t>
      </w:r>
      <w:r w:rsidR="002A286D" w:rsidRPr="002A286D">
        <w:rPr>
          <w:b/>
        </w:rPr>
        <w:t>to meet the emission requirements</w:t>
      </w:r>
      <w:r w:rsidR="0031711B">
        <w:rPr>
          <w:b/>
        </w:rPr>
        <w:t>, if defined</w:t>
      </w:r>
      <w:r w:rsidR="002A286D" w:rsidRPr="002A286D">
        <w:rPr>
          <w:b/>
        </w:rPr>
        <w:t>.</w:t>
      </w:r>
    </w:p>
    <w:p w14:paraId="538F582A" w14:textId="77777777" w:rsidR="004E189A" w:rsidRDefault="004E189A"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D9F6B34"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F52001">
        <w:rPr>
          <w:lang w:eastAsia="ja-JP"/>
        </w:rPr>
        <w:t>ETSI requirements for NTN bands were discussed</w:t>
      </w:r>
      <w:r w:rsidR="00580381">
        <w:rPr>
          <w:lang w:eastAsia="ja-JP"/>
        </w:rPr>
        <w:t>. Following observations and proposals were made.</w:t>
      </w:r>
    </w:p>
    <w:p w14:paraId="36651F07" w14:textId="0FE17D84" w:rsidR="00D33F14" w:rsidRPr="00B42759" w:rsidRDefault="00D33F14" w:rsidP="00D33F14">
      <w:pPr>
        <w:spacing w:after="120"/>
        <w:rPr>
          <w:b/>
          <w:lang w:val="en-US"/>
        </w:rPr>
      </w:pPr>
      <w:r w:rsidRPr="00B42759">
        <w:rPr>
          <w:b/>
          <w:lang w:val="en-US"/>
        </w:rPr>
        <w:t>Observation 1: ETSI view is that 3GPP NTN access technology has not been considered in TC-SES harmonized standard</w:t>
      </w:r>
      <w:r w:rsidR="00B77FE9">
        <w:rPr>
          <w:b/>
          <w:lang w:val="en-US"/>
        </w:rPr>
        <w:t>s</w:t>
      </w:r>
      <w:r w:rsidRPr="00B42759">
        <w:rPr>
          <w:b/>
          <w:lang w:val="en-US"/>
        </w:rPr>
        <w:t xml:space="preserve"> and new work was started</w:t>
      </w:r>
      <w:r w:rsidR="00B77FE9">
        <w:rPr>
          <w:b/>
          <w:lang w:val="en-US"/>
        </w:rPr>
        <w:t xml:space="preserve"> in ETSI</w:t>
      </w:r>
      <w:r w:rsidRPr="00B42759">
        <w:rPr>
          <w:b/>
          <w:lang w:val="en-US"/>
        </w:rPr>
        <w:t xml:space="preserve"> to </w:t>
      </w:r>
      <w:r w:rsidR="00B77FE9">
        <w:rPr>
          <w:b/>
          <w:lang w:val="en-US"/>
        </w:rPr>
        <w:t>accommodate</w:t>
      </w:r>
      <w:r w:rsidRPr="00B42759">
        <w:rPr>
          <w:b/>
          <w:lang w:val="en-US"/>
        </w:rPr>
        <w:t xml:space="preserve"> 3GPP NTN</w:t>
      </w:r>
      <w:r w:rsidR="00B77FE9">
        <w:rPr>
          <w:b/>
          <w:lang w:val="en-US"/>
        </w:rPr>
        <w:t xml:space="preserve"> requirements</w:t>
      </w:r>
    </w:p>
    <w:p w14:paraId="17FC8C69" w14:textId="77777777" w:rsidR="00D33F14" w:rsidRDefault="00D33F14" w:rsidP="00D33F14">
      <w:pPr>
        <w:spacing w:after="120"/>
        <w:rPr>
          <w:b/>
        </w:rPr>
      </w:pPr>
      <w:r w:rsidRPr="00B870A3">
        <w:rPr>
          <w:b/>
        </w:rPr>
        <w:t>Observation 2:</w:t>
      </w:r>
      <w:r>
        <w:rPr>
          <w:b/>
        </w:rPr>
        <w:t xml:space="preserve"> ETSI is working on two new harmonized standards to include requirements applicable to 3GPP NTN</w:t>
      </w:r>
    </w:p>
    <w:p w14:paraId="1BD972B9" w14:textId="77777777" w:rsidR="00D33F14" w:rsidRDefault="00D33F14" w:rsidP="00D33F14">
      <w:pPr>
        <w:spacing w:after="120"/>
        <w:rPr>
          <w:b/>
        </w:rPr>
      </w:pPr>
      <w:r w:rsidRPr="00E94939">
        <w:rPr>
          <w:b/>
        </w:rPr>
        <w:t>Proposal 1:</w:t>
      </w:r>
      <w:r>
        <w:rPr>
          <w:b/>
        </w:rPr>
        <w:t xml:space="preserve"> Further consider whether it is necessary to rush to introduce the current ETSI requirements in 3GPP standards considering the progress of the new harmonized standards as well as expected deployment timelines.</w:t>
      </w:r>
    </w:p>
    <w:p w14:paraId="0012EDD7" w14:textId="315B2982" w:rsidR="00D33F14" w:rsidRPr="00E94939" w:rsidRDefault="00D33F14" w:rsidP="00D33F14">
      <w:pPr>
        <w:spacing w:after="120"/>
        <w:rPr>
          <w:b/>
        </w:rPr>
      </w:pPr>
      <w:r>
        <w:rPr>
          <w:b/>
        </w:rPr>
        <w:t xml:space="preserve">Proposal 2: In case requirements would be introduced, clear agreements are needed </w:t>
      </w:r>
      <w:r w:rsidR="004248F3">
        <w:rPr>
          <w:b/>
        </w:rPr>
        <w:t xml:space="preserve">on </w:t>
      </w:r>
      <w:r>
        <w:rPr>
          <w:b/>
        </w:rPr>
        <w:t>what happens to the outdated ETSI requirements once the new harmonized standards are complete.</w:t>
      </w:r>
      <w:r w:rsidRPr="00E94939">
        <w:rPr>
          <w:b/>
        </w:rPr>
        <w:t xml:space="preserve"> </w:t>
      </w:r>
    </w:p>
    <w:p w14:paraId="4474F6DC" w14:textId="77777777" w:rsidR="00D33F14" w:rsidRPr="00F06845" w:rsidRDefault="00D33F14" w:rsidP="00D33F14">
      <w:pPr>
        <w:spacing w:after="120"/>
        <w:rPr>
          <w:b/>
        </w:rPr>
      </w:pPr>
      <w:r w:rsidRPr="00F06845">
        <w:rPr>
          <w:b/>
        </w:rPr>
        <w:t>Proposal 3:</w:t>
      </w:r>
      <w:r>
        <w:rPr>
          <w:b/>
        </w:rPr>
        <w:t xml:space="preserve"> New emissions requirements associated with NS-values and A-MPR should be introduced to open release. Earlier release UE is allowed to support those requirements via release independence.</w:t>
      </w:r>
    </w:p>
    <w:p w14:paraId="539DEC4D" w14:textId="43D7CA5C" w:rsidR="00B77FE9" w:rsidRDefault="00B77FE9" w:rsidP="00B77FE9">
      <w:pPr>
        <w:spacing w:after="120"/>
        <w:rPr>
          <w:b/>
          <w:lang w:val="en-US"/>
        </w:rPr>
      </w:pPr>
      <w:r w:rsidRPr="00B42759">
        <w:rPr>
          <w:b/>
          <w:lang w:val="en-US"/>
        </w:rPr>
        <w:t xml:space="preserve">Observation </w:t>
      </w:r>
      <w:r>
        <w:rPr>
          <w:b/>
          <w:lang w:val="en-US"/>
        </w:rPr>
        <w:t>3: Based on simulation, ETSI EN 301 681 requirements will require A-MPR also for PC3</w:t>
      </w:r>
      <w:r w:rsidR="00750EB6">
        <w:rPr>
          <w:b/>
          <w:lang w:val="en-US"/>
        </w:rPr>
        <w:t xml:space="preserve"> for NB-IoT</w:t>
      </w:r>
      <w:r>
        <w:rPr>
          <w:b/>
          <w:lang w:val="en-US"/>
        </w:rPr>
        <w:t xml:space="preserve"> at least for some tone allocations.</w:t>
      </w:r>
    </w:p>
    <w:p w14:paraId="6C7F2282" w14:textId="77777777" w:rsidR="00B77FE9" w:rsidRPr="00B42759" w:rsidRDefault="00B77FE9" w:rsidP="00B77FE9">
      <w:pPr>
        <w:spacing w:after="120"/>
        <w:rPr>
          <w:b/>
          <w:lang w:val="en-US"/>
        </w:rPr>
      </w:pPr>
      <w:r>
        <w:rPr>
          <w:b/>
          <w:lang w:val="en-US"/>
        </w:rPr>
        <w:t xml:space="preserve">Proposal 4: Detailed A-MPR studies would be needed before introducing requirements. </w:t>
      </w:r>
    </w:p>
    <w:p w14:paraId="68A1EBC8" w14:textId="77777777" w:rsidR="009B2E17" w:rsidRPr="009B2E17" w:rsidRDefault="009B2E17" w:rsidP="009B2E17">
      <w:pPr>
        <w:spacing w:after="120"/>
        <w:rPr>
          <w:b/>
        </w:rPr>
      </w:pPr>
      <w:r w:rsidRPr="009B2E17">
        <w:rPr>
          <w:b/>
        </w:rPr>
        <w:t xml:space="preserve">Proposal 5: All specified power classes would need to be considered and required A-MPR and/or </w:t>
      </w:r>
      <w:proofErr w:type="spellStart"/>
      <w:r w:rsidRPr="009B2E17">
        <w:rPr>
          <w:b/>
        </w:rPr>
        <w:t>guardband</w:t>
      </w:r>
      <w:proofErr w:type="spellEnd"/>
      <w:r w:rsidRPr="009B2E17">
        <w:rPr>
          <w:b/>
        </w:rPr>
        <w:t xml:space="preserve"> would need to be introduced to all power classes.</w:t>
      </w:r>
    </w:p>
    <w:p w14:paraId="151B76AD" w14:textId="77777777" w:rsidR="00B77FE9" w:rsidRPr="00AE4F69" w:rsidRDefault="00B77FE9" w:rsidP="00B77FE9">
      <w:pPr>
        <w:spacing w:after="120"/>
        <w:rPr>
          <w:b/>
        </w:rPr>
      </w:pPr>
      <w:r w:rsidRPr="00AE4F69">
        <w:rPr>
          <w:b/>
        </w:rPr>
        <w:t>Observation 4</w:t>
      </w:r>
      <w:r>
        <w:rPr>
          <w:b/>
        </w:rPr>
        <w:t xml:space="preserve">: ETSI EN 301 681 includes nominated bandwidth concept as a tool to meet the emission requirements. </w:t>
      </w:r>
      <w:r w:rsidRPr="00AE4F69">
        <w:rPr>
          <w:b/>
        </w:rPr>
        <w:t xml:space="preserve"> </w:t>
      </w:r>
    </w:p>
    <w:p w14:paraId="59A4788D" w14:textId="77777777" w:rsidR="00B77FE9" w:rsidRPr="002A286D" w:rsidRDefault="00B77FE9" w:rsidP="00B77FE9">
      <w:pPr>
        <w:spacing w:after="120"/>
        <w:rPr>
          <w:b/>
        </w:rPr>
      </w:pPr>
      <w:r w:rsidRPr="002A286D">
        <w:rPr>
          <w:b/>
        </w:rPr>
        <w:t>Proposal 6: Consider nominated bandwidth as one option to meet the emission requirements</w:t>
      </w:r>
      <w:r>
        <w:rPr>
          <w:b/>
        </w:rPr>
        <w:t>, if defined</w:t>
      </w:r>
      <w:r w:rsidRPr="002A286D">
        <w:rPr>
          <w:b/>
        </w:rPr>
        <w:t>.</w:t>
      </w:r>
    </w:p>
    <w:p w14:paraId="349B1DFC" w14:textId="77777777" w:rsidR="00F92172" w:rsidRPr="00B77FE9" w:rsidRDefault="00F92172" w:rsidP="00015030">
      <w:pPr>
        <w:spacing w:after="120"/>
        <w:rPr>
          <w:b/>
          <w:u w:val="single"/>
        </w:rPr>
      </w:pPr>
    </w:p>
    <w:p w14:paraId="5CB6B940" w14:textId="77777777" w:rsidR="00B45AF1" w:rsidRPr="00E12796" w:rsidRDefault="00B45AF1" w:rsidP="00B46650">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1D271E0" w14:textId="3F30FDD3" w:rsidR="00D359ED" w:rsidRDefault="006570D7" w:rsidP="004260AF">
      <w:pPr>
        <w:ind w:left="538" w:hanging="538"/>
        <w:rPr>
          <w:noProof/>
        </w:rPr>
      </w:pPr>
      <w:r w:rsidRPr="006570D7">
        <w:rPr>
          <w:noProof/>
        </w:rPr>
        <w:t xml:space="preserve">[1] </w:t>
      </w:r>
      <w:r w:rsidR="0037054F" w:rsidRPr="0037054F">
        <w:rPr>
          <w:noProof/>
        </w:rPr>
        <w:tab/>
      </w:r>
      <w:r w:rsidR="004260AF" w:rsidRPr="004260AF">
        <w:rPr>
          <w:noProof/>
        </w:rPr>
        <w:t>R4-2514407</w:t>
      </w:r>
      <w:r w:rsidR="006A1F39">
        <w:rPr>
          <w:noProof/>
        </w:rPr>
        <w:t>,</w:t>
      </w:r>
      <w:r w:rsidR="004260AF">
        <w:rPr>
          <w:noProof/>
        </w:rPr>
        <w:t xml:space="preserve"> </w:t>
      </w:r>
      <w:r w:rsidR="004260AF" w:rsidRPr="004260AF">
        <w:rPr>
          <w:noProof/>
        </w:rPr>
        <w:t>Views and proposals related to MPR and A-MPR for bands 255 and 256 for IoT-NTN PC1.5 single Tx</w:t>
      </w:r>
      <w:r w:rsidR="004260AF">
        <w:rPr>
          <w:noProof/>
        </w:rPr>
        <w:t xml:space="preserve"> </w:t>
      </w:r>
      <w:r w:rsidR="004260AF" w:rsidRPr="004260AF">
        <w:rPr>
          <w:noProof/>
        </w:rPr>
        <w:t>ViaSat Satellite Holdings Ltd</w:t>
      </w:r>
    </w:p>
    <w:p w14:paraId="7AA15744" w14:textId="65A3278B" w:rsidR="004260AF" w:rsidRPr="0037054F" w:rsidRDefault="004260AF" w:rsidP="004260AF">
      <w:pPr>
        <w:ind w:left="538" w:hanging="538"/>
        <w:rPr>
          <w:noProof/>
        </w:rPr>
      </w:pPr>
      <w:r>
        <w:rPr>
          <w:noProof/>
        </w:rPr>
        <w:t>[2]</w:t>
      </w:r>
      <w:r>
        <w:rPr>
          <w:noProof/>
        </w:rPr>
        <w:tab/>
      </w:r>
      <w:r w:rsidR="006A1F39" w:rsidRPr="006A1F39">
        <w:rPr>
          <w:noProof/>
        </w:rPr>
        <w:t>R4-2514409</w:t>
      </w:r>
      <w:r w:rsidR="006A1F39">
        <w:rPr>
          <w:noProof/>
        </w:rPr>
        <w:t>, M</w:t>
      </w:r>
      <w:r w:rsidR="006A1F39" w:rsidRPr="006A1F39">
        <w:rPr>
          <w:noProof/>
        </w:rPr>
        <w:t>issing ETSI emission requirements for IoT NTN bands 253 and 255 and NR NTN band n255</w:t>
      </w:r>
      <w:r w:rsidR="006A1F39">
        <w:rPr>
          <w:noProof/>
        </w:rPr>
        <w:t xml:space="preserve">, </w:t>
      </w:r>
      <w:r w:rsidR="006A1F39" w:rsidRPr="006A1F39">
        <w:rPr>
          <w:noProof/>
        </w:rPr>
        <w:t>ViaSat Satellite Holdings Ltd</w:t>
      </w:r>
    </w:p>
    <w:p w14:paraId="2BAAE615" w14:textId="77777777" w:rsidR="00300A4D" w:rsidRDefault="00427A85" w:rsidP="00300A4D">
      <w:pPr>
        <w:ind w:left="538" w:hanging="538"/>
        <w:rPr>
          <w:noProof/>
        </w:rPr>
      </w:pPr>
      <w:r w:rsidRPr="00300A4D">
        <w:rPr>
          <w:noProof/>
        </w:rPr>
        <w:t xml:space="preserve">[3]   </w:t>
      </w:r>
      <w:r w:rsidR="00F81DA4" w:rsidRPr="00300A4D">
        <w:rPr>
          <w:noProof/>
        </w:rPr>
        <w:t>R4-2314891</w:t>
      </w:r>
      <w:r w:rsidR="001171E0" w:rsidRPr="00300A4D">
        <w:rPr>
          <w:noProof/>
        </w:rPr>
        <w:t xml:space="preserve">, </w:t>
      </w:r>
      <w:r w:rsidR="003C1B13" w:rsidRPr="00300A4D">
        <w:rPr>
          <w:noProof/>
        </w:rPr>
        <w:t>LS on 3GPP NTN requirements and potential impact on specification work in ETSI TC SES</w:t>
      </w:r>
      <w:r w:rsidR="00300A4D">
        <w:rPr>
          <w:noProof/>
        </w:rPr>
        <w:t>, RAN4</w:t>
      </w:r>
    </w:p>
    <w:p w14:paraId="5EC30982" w14:textId="7A3E1339" w:rsidR="006570D7" w:rsidRPr="00300A4D" w:rsidRDefault="00300A4D" w:rsidP="00300A4D">
      <w:pPr>
        <w:ind w:left="538" w:hanging="538"/>
        <w:rPr>
          <w:noProof/>
        </w:rPr>
      </w:pPr>
      <w:r>
        <w:rPr>
          <w:noProof/>
        </w:rPr>
        <w:t>[4]</w:t>
      </w:r>
      <w:r>
        <w:rPr>
          <w:noProof/>
        </w:rPr>
        <w:tab/>
      </w:r>
      <w:r w:rsidR="007F6FB5">
        <w:rPr>
          <w:noProof/>
        </w:rPr>
        <w:t xml:space="preserve">SES(23)000035r1/R4-2317932, </w:t>
      </w:r>
      <w:r w:rsidR="007F6FB5" w:rsidRPr="007F6FB5">
        <w:rPr>
          <w:noProof/>
        </w:rPr>
        <w:t>LS reply on 3GPP NTN requirements and potential impact on specification work in ETSI TC SES</w:t>
      </w:r>
      <w:r w:rsidR="007F6FB5">
        <w:rPr>
          <w:noProof/>
        </w:rPr>
        <w:t>, ETSI TC SES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DF0CA" w14:textId="77777777" w:rsidR="00B96D8E" w:rsidRDefault="00B96D8E">
      <w:r>
        <w:separator/>
      </w:r>
    </w:p>
  </w:endnote>
  <w:endnote w:type="continuationSeparator" w:id="0">
    <w:p w14:paraId="5F0E254F" w14:textId="77777777" w:rsidR="00B96D8E" w:rsidRDefault="00B96D8E">
      <w:r>
        <w:continuationSeparator/>
      </w:r>
    </w:p>
  </w:endnote>
  <w:endnote w:type="continuationNotice" w:id="1">
    <w:p w14:paraId="509EE383" w14:textId="77777777" w:rsidR="00B96D8E" w:rsidRDefault="00B96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8BF4A" w14:textId="77777777" w:rsidR="00B96D8E" w:rsidRDefault="00B96D8E">
      <w:r>
        <w:separator/>
      </w:r>
    </w:p>
  </w:footnote>
  <w:footnote w:type="continuationSeparator" w:id="0">
    <w:p w14:paraId="203A93C4" w14:textId="77777777" w:rsidR="00B96D8E" w:rsidRDefault="00B96D8E">
      <w:r>
        <w:continuationSeparator/>
      </w:r>
    </w:p>
  </w:footnote>
  <w:footnote w:type="continuationNotice" w:id="1">
    <w:p w14:paraId="72635116" w14:textId="77777777" w:rsidR="00B96D8E" w:rsidRDefault="00B96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41C7"/>
    <w:multiLevelType w:val="hybridMultilevel"/>
    <w:tmpl w:val="65CA855E"/>
    <w:lvl w:ilvl="0" w:tplc="FE54937C">
      <w:start w:val="38"/>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2"/>
  </w:num>
  <w:num w:numId="2" w16cid:durableId="1813211327">
    <w:abstractNumId w:val="12"/>
  </w:num>
  <w:num w:numId="3" w16cid:durableId="56514189">
    <w:abstractNumId w:val="5"/>
  </w:num>
  <w:num w:numId="4" w16cid:durableId="343019769">
    <w:abstractNumId w:val="10"/>
  </w:num>
  <w:num w:numId="5" w16cid:durableId="1274551697">
    <w:abstractNumId w:val="23"/>
  </w:num>
  <w:num w:numId="6" w16cid:durableId="747773055">
    <w:abstractNumId w:val="24"/>
  </w:num>
  <w:num w:numId="7" w16cid:durableId="1909345482">
    <w:abstractNumId w:val="6"/>
  </w:num>
  <w:num w:numId="8" w16cid:durableId="1735469130">
    <w:abstractNumId w:val="17"/>
  </w:num>
  <w:num w:numId="9" w16cid:durableId="1104688605">
    <w:abstractNumId w:val="2"/>
  </w:num>
  <w:num w:numId="10" w16cid:durableId="422452873">
    <w:abstractNumId w:val="7"/>
  </w:num>
  <w:num w:numId="11" w16cid:durableId="1490246687">
    <w:abstractNumId w:val="16"/>
  </w:num>
  <w:num w:numId="12" w16cid:durableId="1700735713">
    <w:abstractNumId w:val="9"/>
  </w:num>
  <w:num w:numId="13" w16cid:durableId="1747730010">
    <w:abstractNumId w:val="13"/>
  </w:num>
  <w:num w:numId="14" w16cid:durableId="783963382">
    <w:abstractNumId w:val="4"/>
  </w:num>
  <w:num w:numId="15" w16cid:durableId="490756993">
    <w:abstractNumId w:val="18"/>
  </w:num>
  <w:num w:numId="16" w16cid:durableId="1670256634">
    <w:abstractNumId w:val="14"/>
  </w:num>
  <w:num w:numId="17" w16cid:durableId="1820491642">
    <w:abstractNumId w:val="21"/>
  </w:num>
  <w:num w:numId="18" w16cid:durableId="665792756">
    <w:abstractNumId w:val="8"/>
  </w:num>
  <w:num w:numId="19" w16cid:durableId="349844231">
    <w:abstractNumId w:val="3"/>
  </w:num>
  <w:num w:numId="20" w16cid:durableId="758260147">
    <w:abstractNumId w:val="20"/>
  </w:num>
  <w:num w:numId="21" w16cid:durableId="1204975200">
    <w:abstractNumId w:val="0"/>
  </w:num>
  <w:num w:numId="22" w16cid:durableId="726760477">
    <w:abstractNumId w:val="11"/>
  </w:num>
  <w:num w:numId="23" w16cid:durableId="550577852">
    <w:abstractNumId w:val="25"/>
  </w:num>
  <w:num w:numId="24" w16cid:durableId="2108960781">
    <w:abstractNumId w:val="19"/>
  </w:num>
  <w:num w:numId="25" w16cid:durableId="1402169318">
    <w:abstractNumId w:val="20"/>
  </w:num>
  <w:num w:numId="26" w16cid:durableId="880745935">
    <w:abstractNumId w:val="15"/>
  </w:num>
  <w:num w:numId="27" w16cid:durableId="10412496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1E"/>
    <w:rsid w:val="00001374"/>
    <w:rsid w:val="00002D0A"/>
    <w:rsid w:val="00003417"/>
    <w:rsid w:val="0000374D"/>
    <w:rsid w:val="0000403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8DB"/>
    <w:rsid w:val="00023B82"/>
    <w:rsid w:val="00023C88"/>
    <w:rsid w:val="00023D9C"/>
    <w:rsid w:val="00023DE0"/>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683C"/>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37B"/>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A0D"/>
    <w:rsid w:val="00087E54"/>
    <w:rsid w:val="00087F88"/>
    <w:rsid w:val="0009009D"/>
    <w:rsid w:val="00090E45"/>
    <w:rsid w:val="000922B4"/>
    <w:rsid w:val="000924E0"/>
    <w:rsid w:val="00092B7B"/>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9C1"/>
    <w:rsid w:val="000A2CC7"/>
    <w:rsid w:val="000A2FD7"/>
    <w:rsid w:val="000A357C"/>
    <w:rsid w:val="000A373A"/>
    <w:rsid w:val="000A3A32"/>
    <w:rsid w:val="000A478B"/>
    <w:rsid w:val="000A4B55"/>
    <w:rsid w:val="000A4B91"/>
    <w:rsid w:val="000A50A5"/>
    <w:rsid w:val="000A52EA"/>
    <w:rsid w:val="000A5866"/>
    <w:rsid w:val="000A5B95"/>
    <w:rsid w:val="000A6E10"/>
    <w:rsid w:val="000A720C"/>
    <w:rsid w:val="000B03A8"/>
    <w:rsid w:val="000B0691"/>
    <w:rsid w:val="000B0CD8"/>
    <w:rsid w:val="000B14AB"/>
    <w:rsid w:val="000B2251"/>
    <w:rsid w:val="000B2DE6"/>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69D4"/>
    <w:rsid w:val="0011715A"/>
    <w:rsid w:val="001171E0"/>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33A"/>
    <w:rsid w:val="001324D3"/>
    <w:rsid w:val="0013277F"/>
    <w:rsid w:val="00134602"/>
    <w:rsid w:val="00134CBC"/>
    <w:rsid w:val="0013517C"/>
    <w:rsid w:val="00135A27"/>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23E"/>
    <w:rsid w:val="001856A3"/>
    <w:rsid w:val="0018576F"/>
    <w:rsid w:val="001859BB"/>
    <w:rsid w:val="00185F8A"/>
    <w:rsid w:val="00186A0E"/>
    <w:rsid w:val="00186D07"/>
    <w:rsid w:val="001871F2"/>
    <w:rsid w:val="00187B97"/>
    <w:rsid w:val="00190014"/>
    <w:rsid w:val="001902D5"/>
    <w:rsid w:val="0019033A"/>
    <w:rsid w:val="00190747"/>
    <w:rsid w:val="00190BF7"/>
    <w:rsid w:val="00190EFC"/>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763"/>
    <w:rsid w:val="00297969"/>
    <w:rsid w:val="00297D95"/>
    <w:rsid w:val="00297FF2"/>
    <w:rsid w:val="002A0907"/>
    <w:rsid w:val="002A0D18"/>
    <w:rsid w:val="002A0ED1"/>
    <w:rsid w:val="002A120F"/>
    <w:rsid w:val="002A1409"/>
    <w:rsid w:val="002A15DD"/>
    <w:rsid w:val="002A1EB5"/>
    <w:rsid w:val="002A23F5"/>
    <w:rsid w:val="002A286D"/>
    <w:rsid w:val="002A2A43"/>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1548"/>
    <w:rsid w:val="002C2D09"/>
    <w:rsid w:val="002C3265"/>
    <w:rsid w:val="002C3350"/>
    <w:rsid w:val="002C3411"/>
    <w:rsid w:val="002C39C4"/>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5125"/>
    <w:rsid w:val="002F6223"/>
    <w:rsid w:val="002F6F01"/>
    <w:rsid w:val="002F7E40"/>
    <w:rsid w:val="003000F7"/>
    <w:rsid w:val="00300A4D"/>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11B"/>
    <w:rsid w:val="00317BE4"/>
    <w:rsid w:val="00317E88"/>
    <w:rsid w:val="00320492"/>
    <w:rsid w:val="003206F3"/>
    <w:rsid w:val="00320B73"/>
    <w:rsid w:val="003213B9"/>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D8C"/>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6369"/>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44C"/>
    <w:rsid w:val="003945C3"/>
    <w:rsid w:val="00394C68"/>
    <w:rsid w:val="00396306"/>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6D0"/>
    <w:rsid w:val="003A68C8"/>
    <w:rsid w:val="003A6A52"/>
    <w:rsid w:val="003A6A59"/>
    <w:rsid w:val="003A6FE2"/>
    <w:rsid w:val="003A70C9"/>
    <w:rsid w:val="003A71AF"/>
    <w:rsid w:val="003A72DF"/>
    <w:rsid w:val="003A77B4"/>
    <w:rsid w:val="003A7D5E"/>
    <w:rsid w:val="003B009D"/>
    <w:rsid w:val="003B0329"/>
    <w:rsid w:val="003B0BFF"/>
    <w:rsid w:val="003B1D66"/>
    <w:rsid w:val="003B31D4"/>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B13"/>
    <w:rsid w:val="003C1E02"/>
    <w:rsid w:val="003C1E3A"/>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48F3"/>
    <w:rsid w:val="0042502A"/>
    <w:rsid w:val="004251E6"/>
    <w:rsid w:val="0042547B"/>
    <w:rsid w:val="004254F4"/>
    <w:rsid w:val="00425C83"/>
    <w:rsid w:val="004260AF"/>
    <w:rsid w:val="0042667C"/>
    <w:rsid w:val="004267A8"/>
    <w:rsid w:val="00426BC5"/>
    <w:rsid w:val="0042728E"/>
    <w:rsid w:val="004272FF"/>
    <w:rsid w:val="00427907"/>
    <w:rsid w:val="00427A85"/>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9A"/>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7D"/>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6CC"/>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5BC"/>
    <w:rsid w:val="005817A3"/>
    <w:rsid w:val="00581AB3"/>
    <w:rsid w:val="0058246E"/>
    <w:rsid w:val="005825E3"/>
    <w:rsid w:val="00582A98"/>
    <w:rsid w:val="00582F5F"/>
    <w:rsid w:val="00583697"/>
    <w:rsid w:val="00583CFA"/>
    <w:rsid w:val="00585237"/>
    <w:rsid w:val="005858D9"/>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D3B"/>
    <w:rsid w:val="005A5DE5"/>
    <w:rsid w:val="005A6B97"/>
    <w:rsid w:val="005A6D7A"/>
    <w:rsid w:val="005A71BA"/>
    <w:rsid w:val="005A7C2E"/>
    <w:rsid w:val="005A7EC3"/>
    <w:rsid w:val="005A7EC8"/>
    <w:rsid w:val="005B10D3"/>
    <w:rsid w:val="005B1277"/>
    <w:rsid w:val="005B12B8"/>
    <w:rsid w:val="005B1331"/>
    <w:rsid w:val="005B1C04"/>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837"/>
    <w:rsid w:val="005F3886"/>
    <w:rsid w:val="005F3E58"/>
    <w:rsid w:val="005F474B"/>
    <w:rsid w:val="005F69C4"/>
    <w:rsid w:val="005F6FED"/>
    <w:rsid w:val="005F771C"/>
    <w:rsid w:val="005F78AF"/>
    <w:rsid w:val="005F794B"/>
    <w:rsid w:val="005F7AB6"/>
    <w:rsid w:val="005F7C8C"/>
    <w:rsid w:val="00600960"/>
    <w:rsid w:val="0060116B"/>
    <w:rsid w:val="00601535"/>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847"/>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1F39"/>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389"/>
    <w:rsid w:val="006B063F"/>
    <w:rsid w:val="006B065E"/>
    <w:rsid w:val="006B08B6"/>
    <w:rsid w:val="006B0C7A"/>
    <w:rsid w:val="006B1380"/>
    <w:rsid w:val="006B2598"/>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43"/>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0EB6"/>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4C89"/>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69B7"/>
    <w:rsid w:val="007F6FB5"/>
    <w:rsid w:val="007F7672"/>
    <w:rsid w:val="0080363B"/>
    <w:rsid w:val="00803C8D"/>
    <w:rsid w:val="00803D8A"/>
    <w:rsid w:val="008041EE"/>
    <w:rsid w:val="0080424E"/>
    <w:rsid w:val="008047E6"/>
    <w:rsid w:val="0080488F"/>
    <w:rsid w:val="00804B99"/>
    <w:rsid w:val="00805736"/>
    <w:rsid w:val="0080589E"/>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EEA"/>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280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1FF4"/>
    <w:rsid w:val="008A24EF"/>
    <w:rsid w:val="008A27D1"/>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880"/>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631"/>
    <w:rsid w:val="009B1034"/>
    <w:rsid w:val="009B2039"/>
    <w:rsid w:val="009B21C3"/>
    <w:rsid w:val="009B2280"/>
    <w:rsid w:val="009B2C9A"/>
    <w:rsid w:val="009B2E17"/>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01D"/>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3CA"/>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4B2"/>
    <w:rsid w:val="00A33C2E"/>
    <w:rsid w:val="00A3411D"/>
    <w:rsid w:val="00A34ED7"/>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BFA"/>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49A"/>
    <w:rsid w:val="00A97473"/>
    <w:rsid w:val="00A97D7F"/>
    <w:rsid w:val="00AA0815"/>
    <w:rsid w:val="00AA0D32"/>
    <w:rsid w:val="00AA0F64"/>
    <w:rsid w:val="00AA1356"/>
    <w:rsid w:val="00AA1FFE"/>
    <w:rsid w:val="00AA22B8"/>
    <w:rsid w:val="00AA305A"/>
    <w:rsid w:val="00AA3A23"/>
    <w:rsid w:val="00AA46E9"/>
    <w:rsid w:val="00AA5432"/>
    <w:rsid w:val="00AA54EF"/>
    <w:rsid w:val="00AA5826"/>
    <w:rsid w:val="00AA5ED9"/>
    <w:rsid w:val="00AA6B42"/>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4F69"/>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1A"/>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59"/>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33D3"/>
    <w:rsid w:val="00B745C0"/>
    <w:rsid w:val="00B74D15"/>
    <w:rsid w:val="00B74E77"/>
    <w:rsid w:val="00B75443"/>
    <w:rsid w:val="00B757B9"/>
    <w:rsid w:val="00B75D73"/>
    <w:rsid w:val="00B77544"/>
    <w:rsid w:val="00B77B17"/>
    <w:rsid w:val="00B77B2E"/>
    <w:rsid w:val="00B77D36"/>
    <w:rsid w:val="00B77FE9"/>
    <w:rsid w:val="00B80201"/>
    <w:rsid w:val="00B803F5"/>
    <w:rsid w:val="00B81C20"/>
    <w:rsid w:val="00B821D4"/>
    <w:rsid w:val="00B8223F"/>
    <w:rsid w:val="00B82C2D"/>
    <w:rsid w:val="00B8353B"/>
    <w:rsid w:val="00B8447A"/>
    <w:rsid w:val="00B844CE"/>
    <w:rsid w:val="00B84CC4"/>
    <w:rsid w:val="00B8521B"/>
    <w:rsid w:val="00B8556A"/>
    <w:rsid w:val="00B857E4"/>
    <w:rsid w:val="00B8583C"/>
    <w:rsid w:val="00B85D08"/>
    <w:rsid w:val="00B8685D"/>
    <w:rsid w:val="00B868A6"/>
    <w:rsid w:val="00B870A3"/>
    <w:rsid w:val="00B8782F"/>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4109"/>
    <w:rsid w:val="00BC440C"/>
    <w:rsid w:val="00BC46A9"/>
    <w:rsid w:val="00BC536A"/>
    <w:rsid w:val="00BC5444"/>
    <w:rsid w:val="00BC5953"/>
    <w:rsid w:val="00BC5F1B"/>
    <w:rsid w:val="00BC61FD"/>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5E01"/>
    <w:rsid w:val="00C16368"/>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1A3C"/>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6D6"/>
    <w:rsid w:val="00C97904"/>
    <w:rsid w:val="00C97A95"/>
    <w:rsid w:val="00C97DA8"/>
    <w:rsid w:val="00C97E21"/>
    <w:rsid w:val="00CA0E78"/>
    <w:rsid w:val="00CA0F5D"/>
    <w:rsid w:val="00CA121B"/>
    <w:rsid w:val="00CA1A09"/>
    <w:rsid w:val="00CA1E63"/>
    <w:rsid w:val="00CA249E"/>
    <w:rsid w:val="00CA2850"/>
    <w:rsid w:val="00CA3AD9"/>
    <w:rsid w:val="00CA3E53"/>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3F14"/>
    <w:rsid w:val="00D346BF"/>
    <w:rsid w:val="00D34B49"/>
    <w:rsid w:val="00D34B50"/>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4E8E"/>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4B2"/>
    <w:rsid w:val="00E00C80"/>
    <w:rsid w:val="00E01B75"/>
    <w:rsid w:val="00E02737"/>
    <w:rsid w:val="00E0287B"/>
    <w:rsid w:val="00E02D6E"/>
    <w:rsid w:val="00E02DF1"/>
    <w:rsid w:val="00E03357"/>
    <w:rsid w:val="00E03508"/>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E5C"/>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979"/>
    <w:rsid w:val="00E40D17"/>
    <w:rsid w:val="00E40EA7"/>
    <w:rsid w:val="00E40EBA"/>
    <w:rsid w:val="00E411CE"/>
    <w:rsid w:val="00E4151C"/>
    <w:rsid w:val="00E41539"/>
    <w:rsid w:val="00E427BF"/>
    <w:rsid w:val="00E42815"/>
    <w:rsid w:val="00E43287"/>
    <w:rsid w:val="00E434B9"/>
    <w:rsid w:val="00E437D6"/>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39"/>
    <w:rsid w:val="00E949D9"/>
    <w:rsid w:val="00E95375"/>
    <w:rsid w:val="00E953F4"/>
    <w:rsid w:val="00E95CA6"/>
    <w:rsid w:val="00E9627F"/>
    <w:rsid w:val="00E962C3"/>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6845"/>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B25"/>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596"/>
    <w:rsid w:val="00F32862"/>
    <w:rsid w:val="00F32A6C"/>
    <w:rsid w:val="00F33A39"/>
    <w:rsid w:val="00F33CBB"/>
    <w:rsid w:val="00F350EF"/>
    <w:rsid w:val="00F3562A"/>
    <w:rsid w:val="00F366B2"/>
    <w:rsid w:val="00F36F25"/>
    <w:rsid w:val="00F3701F"/>
    <w:rsid w:val="00F371EB"/>
    <w:rsid w:val="00F37414"/>
    <w:rsid w:val="00F37635"/>
    <w:rsid w:val="00F37D8E"/>
    <w:rsid w:val="00F402F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001"/>
    <w:rsid w:val="00F5246C"/>
    <w:rsid w:val="00F52A5F"/>
    <w:rsid w:val="00F52C4C"/>
    <w:rsid w:val="00F52F26"/>
    <w:rsid w:val="00F535D7"/>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1DA4"/>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2C4"/>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A4"/>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6825"/>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styleId="UnresolvedMention">
    <w:name w:val="Unresolved Mention"/>
    <w:basedOn w:val="DefaultParagraphFont"/>
    <w:uiPriority w:val="99"/>
    <w:semiHidden/>
    <w:unhideWhenUsed/>
    <w:rsid w:val="00536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8521788">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5095279">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853571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111584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71740753">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03604323">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9744159">
      <w:bodyDiv w:val="1"/>
      <w:marLeft w:val="0"/>
      <w:marRight w:val="0"/>
      <w:marTop w:val="0"/>
      <w:marBottom w:val="0"/>
      <w:divBdr>
        <w:top w:val="none" w:sz="0" w:space="0" w:color="auto"/>
        <w:left w:val="none" w:sz="0" w:space="0" w:color="auto"/>
        <w:bottom w:val="none" w:sz="0" w:space="0" w:color="auto"/>
        <w:right w:val="none" w:sz="0" w:space="0" w:color="auto"/>
      </w:divBdr>
    </w:div>
    <w:div w:id="16546729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728918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512663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5786259">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1339</Words>
  <Characters>7141</Characters>
  <Application>Microsoft Office Word</Application>
  <DocSecurity>0</DocSecurity>
  <Lines>59</Lines>
  <Paragraphs>16</Paragraphs>
  <ScaleCrop>false</ScaleCrop>
  <Company>NEC Group</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5</cp:revision>
  <cp:lastPrinted>2012-09-28T09:55:00Z</cp:lastPrinted>
  <dcterms:created xsi:type="dcterms:W3CDTF">2025-11-06T17:41:00Z</dcterms:created>
  <dcterms:modified xsi:type="dcterms:W3CDTF">2025-11-07T17:40:00Z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